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77B" w:rsidRPr="00BF4B35" w:rsidRDefault="0025377B" w:rsidP="0025377B">
      <w:pPr>
        <w:spacing w:after="0" w:line="240" w:lineRule="auto"/>
        <w:jc w:val="center"/>
        <w:rPr>
          <w:rFonts w:ascii="Times New Roman" w:eastAsia="Times New Roman" w:hAnsi="Times New Roman" w:cs="Times New Roman"/>
          <w:sz w:val="24"/>
          <w:szCs w:val="24"/>
        </w:rPr>
      </w:pPr>
      <w:r w:rsidRPr="00BF4B35">
        <w:rPr>
          <w:rFonts w:ascii="Arial" w:eastAsia="Times New Roman" w:hAnsi="Arial" w:cs="Arial"/>
          <w:b/>
          <w:bCs/>
          <w:color w:val="FF0000"/>
          <w:sz w:val="44"/>
          <w:szCs w:val="44"/>
        </w:rPr>
        <w:t>Практическая работа №19</w:t>
      </w:r>
    </w:p>
    <w:p w:rsidR="0025377B" w:rsidRPr="00BF4B35" w:rsidRDefault="0025377B" w:rsidP="0025377B">
      <w:pPr>
        <w:spacing w:after="0" w:line="240" w:lineRule="auto"/>
        <w:jc w:val="center"/>
        <w:rPr>
          <w:rFonts w:ascii="Times New Roman" w:eastAsia="Times New Roman" w:hAnsi="Times New Roman" w:cs="Times New Roman"/>
          <w:sz w:val="24"/>
          <w:szCs w:val="24"/>
        </w:rPr>
      </w:pPr>
    </w:p>
    <w:p w:rsidR="0025377B" w:rsidRPr="00BF4B35" w:rsidRDefault="0025377B" w:rsidP="0025377B">
      <w:pPr>
        <w:spacing w:after="0" w:line="240" w:lineRule="auto"/>
        <w:jc w:val="center"/>
        <w:rPr>
          <w:rFonts w:ascii="Times New Roman" w:eastAsia="Times New Roman" w:hAnsi="Times New Roman" w:cs="Times New Roman"/>
          <w:sz w:val="24"/>
          <w:szCs w:val="24"/>
        </w:rPr>
      </w:pPr>
    </w:p>
    <w:p w:rsidR="0025377B" w:rsidRPr="00BF4B35" w:rsidRDefault="0025377B" w:rsidP="0025377B">
      <w:pPr>
        <w:spacing w:after="0" w:line="240" w:lineRule="auto"/>
        <w:jc w:val="center"/>
        <w:rPr>
          <w:rFonts w:ascii="Times New Roman" w:eastAsia="Times New Roman" w:hAnsi="Times New Roman" w:cs="Times New Roman"/>
          <w:sz w:val="24"/>
          <w:szCs w:val="24"/>
        </w:rPr>
      </w:pPr>
    </w:p>
    <w:p w:rsidR="0025377B" w:rsidRPr="00BF4B35" w:rsidRDefault="0025377B" w:rsidP="0025377B">
      <w:pPr>
        <w:spacing w:after="0" w:line="240" w:lineRule="auto"/>
        <w:jc w:val="center"/>
        <w:rPr>
          <w:rFonts w:ascii="Times New Roman" w:eastAsia="Times New Roman" w:hAnsi="Times New Roman" w:cs="Times New Roman"/>
          <w:sz w:val="24"/>
          <w:szCs w:val="24"/>
        </w:rPr>
      </w:pPr>
      <w:r w:rsidRPr="00BF4B35">
        <w:rPr>
          <w:rFonts w:ascii="Arial" w:eastAsia="Times New Roman" w:hAnsi="Arial" w:cs="Arial"/>
          <w:color w:val="000000"/>
          <w:sz w:val="27"/>
          <w:szCs w:val="27"/>
        </w:rPr>
        <w:t>Тема: «</w:t>
      </w:r>
      <w:r w:rsidRPr="00BF4B35">
        <w:rPr>
          <w:rFonts w:ascii="Tahoma" w:eastAsia="Times New Roman" w:hAnsi="Tahoma" w:cs="Tahoma"/>
          <w:sz w:val="27"/>
          <w:szCs w:val="27"/>
        </w:rPr>
        <w:t>Основные положения к допуску транспортных средств к эксплуатации и обязанности должностных лиц по обеспечению безопасности дорожного движения</w:t>
      </w:r>
      <w:r w:rsidRPr="00BF4B35">
        <w:rPr>
          <w:rFonts w:ascii="Arial" w:eastAsia="Times New Roman" w:hAnsi="Arial" w:cs="Arial"/>
          <w:color w:val="000000"/>
          <w:sz w:val="27"/>
          <w:szCs w:val="27"/>
        </w:rPr>
        <w:t>»</w:t>
      </w:r>
    </w:p>
    <w:p w:rsidR="0025377B" w:rsidRPr="00BF4B35" w:rsidRDefault="0025377B" w:rsidP="0025377B">
      <w:pPr>
        <w:spacing w:after="0" w:line="240" w:lineRule="auto"/>
        <w:jc w:val="center"/>
        <w:rPr>
          <w:rFonts w:ascii="Times New Roman" w:eastAsia="Times New Roman" w:hAnsi="Times New Roman" w:cs="Times New Roman"/>
          <w:sz w:val="24"/>
          <w:szCs w:val="24"/>
        </w:rPr>
      </w:pPr>
    </w:p>
    <w:p w:rsidR="0025377B" w:rsidRPr="00BF4B35" w:rsidRDefault="0025377B" w:rsidP="0025377B">
      <w:pPr>
        <w:spacing w:after="0" w:line="240" w:lineRule="auto"/>
        <w:jc w:val="center"/>
        <w:rPr>
          <w:rFonts w:ascii="Times New Roman" w:eastAsia="Times New Roman" w:hAnsi="Times New Roman" w:cs="Times New Roman"/>
          <w:sz w:val="24"/>
          <w:szCs w:val="24"/>
        </w:rPr>
      </w:pPr>
      <w:r w:rsidRPr="00BF4B35">
        <w:rPr>
          <w:rFonts w:ascii="Tahoma" w:eastAsia="Times New Roman" w:hAnsi="Tahoma" w:cs="Tahoma"/>
          <w:sz w:val="24"/>
          <w:szCs w:val="24"/>
        </w:rPr>
        <w:t>Цель задания:</w:t>
      </w:r>
    </w:p>
    <w:p w:rsidR="0025377B" w:rsidRPr="00BF4B35" w:rsidRDefault="0025377B" w:rsidP="0025377B">
      <w:pPr>
        <w:spacing w:after="0" w:line="240" w:lineRule="auto"/>
        <w:jc w:val="center"/>
        <w:rPr>
          <w:rFonts w:ascii="Times New Roman" w:eastAsia="Times New Roman" w:hAnsi="Times New Roman" w:cs="Times New Roman"/>
          <w:sz w:val="24"/>
          <w:szCs w:val="24"/>
        </w:rPr>
      </w:pPr>
      <w:r w:rsidRPr="00BF4B35">
        <w:rPr>
          <w:rFonts w:ascii="Tahoma" w:eastAsia="Times New Roman" w:hAnsi="Tahoma" w:cs="Tahoma"/>
          <w:sz w:val="24"/>
          <w:szCs w:val="24"/>
        </w:rPr>
        <w:t>закрепить знания по текущей теме:</w:t>
      </w:r>
    </w:p>
    <w:p w:rsidR="0025377B" w:rsidRPr="00BF4B35" w:rsidRDefault="0025377B" w:rsidP="0025377B">
      <w:pPr>
        <w:spacing w:after="0" w:line="240" w:lineRule="auto"/>
        <w:jc w:val="center"/>
        <w:rPr>
          <w:rFonts w:ascii="Times New Roman" w:eastAsia="Times New Roman" w:hAnsi="Times New Roman" w:cs="Times New Roman"/>
          <w:sz w:val="24"/>
          <w:szCs w:val="24"/>
        </w:rPr>
      </w:pPr>
    </w:p>
    <w:p w:rsidR="0025377B" w:rsidRPr="00BF4B35" w:rsidRDefault="0025377B" w:rsidP="0025377B">
      <w:pPr>
        <w:spacing w:after="0" w:line="240" w:lineRule="auto"/>
        <w:jc w:val="center"/>
        <w:rPr>
          <w:rFonts w:ascii="Times New Roman" w:eastAsia="Times New Roman" w:hAnsi="Times New Roman" w:cs="Times New Roman"/>
          <w:sz w:val="24"/>
          <w:szCs w:val="24"/>
        </w:rPr>
      </w:pPr>
      <w:r w:rsidRPr="00BF4B35">
        <w:rPr>
          <w:rFonts w:ascii="Tahoma" w:eastAsia="Times New Roman" w:hAnsi="Tahoma" w:cs="Tahoma"/>
          <w:b/>
          <w:bCs/>
          <w:sz w:val="24"/>
          <w:szCs w:val="24"/>
        </w:rPr>
        <w:t>План занятия</w:t>
      </w:r>
      <w:proofErr w:type="gramStart"/>
      <w:r w:rsidRPr="00BF4B35">
        <w:rPr>
          <w:rFonts w:ascii="Tahoma" w:eastAsia="Times New Roman" w:hAnsi="Tahoma" w:cs="Tahoma"/>
          <w:b/>
          <w:bCs/>
          <w:sz w:val="24"/>
          <w:szCs w:val="24"/>
        </w:rPr>
        <w:t xml:space="preserve"> :</w:t>
      </w:r>
      <w:proofErr w:type="gramEnd"/>
    </w:p>
    <w:p w:rsidR="0025377B" w:rsidRPr="00BF4B35" w:rsidRDefault="0025377B" w:rsidP="0025377B">
      <w:pPr>
        <w:spacing w:after="0" w:line="240" w:lineRule="auto"/>
        <w:jc w:val="center"/>
        <w:rPr>
          <w:rFonts w:ascii="Times New Roman" w:eastAsia="Times New Roman" w:hAnsi="Times New Roman" w:cs="Times New Roman"/>
          <w:sz w:val="24"/>
          <w:szCs w:val="24"/>
        </w:rPr>
      </w:pPr>
      <w:r w:rsidRPr="00BF4B35">
        <w:rPr>
          <w:rFonts w:ascii="Tahoma" w:eastAsia="Times New Roman" w:hAnsi="Tahoma" w:cs="Tahoma"/>
          <w:sz w:val="24"/>
          <w:szCs w:val="24"/>
        </w:rPr>
        <w:t>1.Выписать определения.</w:t>
      </w:r>
    </w:p>
    <w:p w:rsidR="0025377B" w:rsidRPr="00BF4B35" w:rsidRDefault="0025377B" w:rsidP="0025377B">
      <w:pPr>
        <w:spacing w:after="0" w:line="240" w:lineRule="auto"/>
        <w:jc w:val="center"/>
        <w:rPr>
          <w:rFonts w:ascii="Times New Roman" w:eastAsia="Times New Roman" w:hAnsi="Times New Roman" w:cs="Times New Roman"/>
          <w:sz w:val="24"/>
          <w:szCs w:val="24"/>
        </w:rPr>
      </w:pPr>
      <w:r w:rsidRPr="00BF4B35">
        <w:rPr>
          <w:rFonts w:ascii="Tahoma" w:eastAsia="Times New Roman" w:hAnsi="Tahoma" w:cs="Tahoma"/>
          <w:sz w:val="24"/>
          <w:szCs w:val="24"/>
        </w:rPr>
        <w:t>2.Решить тесты по теме.</w:t>
      </w:r>
    </w:p>
    <w:p w:rsidR="0025377B" w:rsidRPr="00BF4B35" w:rsidRDefault="0025377B" w:rsidP="0025377B">
      <w:pPr>
        <w:spacing w:after="0" w:line="240" w:lineRule="auto"/>
        <w:jc w:val="center"/>
        <w:rPr>
          <w:rFonts w:ascii="Times New Roman" w:eastAsia="Times New Roman" w:hAnsi="Times New Roman" w:cs="Times New Roman"/>
          <w:sz w:val="24"/>
          <w:szCs w:val="24"/>
        </w:rPr>
      </w:pPr>
      <w:r w:rsidRPr="00BF4B35">
        <w:rPr>
          <w:rFonts w:ascii="Tahoma" w:eastAsia="Times New Roman" w:hAnsi="Tahoma" w:cs="Tahoma"/>
          <w:sz w:val="24"/>
          <w:szCs w:val="24"/>
        </w:rPr>
        <w:t>3.Ответить на контрольные вопросы</w:t>
      </w:r>
    </w:p>
    <w:p w:rsidR="0025377B" w:rsidRPr="00BF4B35" w:rsidRDefault="0025377B" w:rsidP="0025377B">
      <w:pPr>
        <w:spacing w:after="0" w:line="240" w:lineRule="auto"/>
        <w:jc w:val="center"/>
        <w:rPr>
          <w:rFonts w:ascii="Times New Roman" w:eastAsia="Times New Roman" w:hAnsi="Times New Roman" w:cs="Times New Roman"/>
          <w:sz w:val="24"/>
          <w:szCs w:val="24"/>
        </w:rPr>
      </w:pPr>
    </w:p>
    <w:p w:rsidR="0025377B" w:rsidRPr="00BF4B35" w:rsidRDefault="0025377B" w:rsidP="0025377B">
      <w:pPr>
        <w:spacing w:after="0" w:line="240" w:lineRule="auto"/>
        <w:jc w:val="center"/>
        <w:rPr>
          <w:rFonts w:ascii="Times New Roman" w:eastAsia="Times New Roman" w:hAnsi="Times New Roman" w:cs="Times New Roman"/>
          <w:sz w:val="24"/>
          <w:szCs w:val="24"/>
        </w:rPr>
      </w:pPr>
      <w:r w:rsidRPr="00BF4B35">
        <w:rPr>
          <w:rFonts w:ascii="Arial" w:eastAsia="Times New Roman" w:hAnsi="Arial" w:cs="Arial"/>
          <w:color w:val="000000"/>
          <w:sz w:val="27"/>
          <w:szCs w:val="27"/>
        </w:rPr>
        <w:t>Тема: «</w:t>
      </w:r>
      <w:r w:rsidRPr="00BF4B35">
        <w:rPr>
          <w:rFonts w:ascii="Tahoma" w:eastAsia="Times New Roman" w:hAnsi="Tahoma" w:cs="Tahoma"/>
          <w:sz w:val="27"/>
          <w:szCs w:val="27"/>
        </w:rPr>
        <w:t>Основные положения к допуску транспортных средств к эксплуатации и обязанности должностных лиц по обеспечению безопасности дорожного движения</w:t>
      </w:r>
      <w:r w:rsidRPr="00BF4B35">
        <w:rPr>
          <w:rFonts w:ascii="Arial" w:eastAsia="Times New Roman" w:hAnsi="Arial" w:cs="Arial"/>
          <w:color w:val="000000"/>
          <w:sz w:val="27"/>
          <w:szCs w:val="27"/>
        </w:rPr>
        <w:t>»</w:t>
      </w:r>
    </w:p>
    <w:p w:rsidR="0025377B" w:rsidRPr="00BF4B35" w:rsidRDefault="0025377B" w:rsidP="0025377B">
      <w:pPr>
        <w:spacing w:after="0" w:line="240" w:lineRule="auto"/>
        <w:jc w:val="center"/>
        <w:rPr>
          <w:rFonts w:ascii="Times New Roman" w:eastAsia="Times New Roman" w:hAnsi="Times New Roman" w:cs="Times New Roman"/>
          <w:sz w:val="24"/>
          <w:szCs w:val="24"/>
        </w:rPr>
      </w:pPr>
    </w:p>
    <w:p w:rsidR="0025377B" w:rsidRPr="00BF4B35" w:rsidRDefault="0025377B" w:rsidP="0025377B">
      <w:pPr>
        <w:shd w:val="clear" w:color="auto" w:fill="FFFFFF"/>
        <w:spacing w:after="335" w:line="374" w:lineRule="atLeast"/>
        <w:outlineLvl w:val="0"/>
        <w:rPr>
          <w:rFonts w:ascii="Roboto" w:eastAsia="Times New Roman" w:hAnsi="Roboto" w:cs="Times New Roman"/>
          <w:color w:val="37474F"/>
          <w:kern w:val="36"/>
          <w:sz w:val="54"/>
          <w:szCs w:val="54"/>
        </w:rPr>
      </w:pPr>
      <w:r w:rsidRPr="00BF4B35">
        <w:rPr>
          <w:rFonts w:ascii="Arial" w:eastAsia="Times New Roman" w:hAnsi="Arial" w:cs="Arial"/>
          <w:color w:val="333333"/>
          <w:kern w:val="36"/>
          <w:sz w:val="24"/>
          <w:szCs w:val="24"/>
        </w:rPr>
        <w:t>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1. Механические транспортные средства (кроме мопедов) и прицепы должны быть зарегистрированы в Государственной инспекции </w:t>
      </w:r>
      <w:proofErr w:type="gramStart"/>
      <w:r w:rsidRPr="00BF4B35">
        <w:rPr>
          <w:rFonts w:ascii="Verdana" w:eastAsia="Times New Roman" w:hAnsi="Verdana" w:cs="Times New Roman"/>
          <w:color w:val="333333"/>
          <w:sz w:val="18"/>
          <w:szCs w:val="18"/>
        </w:rPr>
        <w:t>безопасности дорожного движения Министерства внутренних дел Российской Федерации</w:t>
      </w:r>
      <w:proofErr w:type="gramEnd"/>
      <w:r w:rsidRPr="00BF4B35">
        <w:rPr>
          <w:rFonts w:ascii="Verdana" w:eastAsia="Times New Roman" w:hAnsi="Verdana" w:cs="Times New Roman"/>
          <w:color w:val="333333"/>
          <w:sz w:val="18"/>
          <w:szCs w:val="18"/>
        </w:rPr>
        <w:t xml:space="preserve">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2. На механических транспортных средствах (кроме мопедов, трамваев и троллейбусов) и прицепах должны быть установлены на предусмотренных для этого местах регистрационные знаки соответствующего образца, а на автомобилях и автобусах, кроме того, размещается в правом нижнем углу ветрового стекла в установленных случаях лицензионная карточка.</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На трамваях и троллейбусах наносятся регистрационные номера, присваиваемые соответствующими ведомствами.</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3. Техническое состояние и оборудование участвующих в дорожном движении транспортных сре</w:t>
      </w:r>
      <w:proofErr w:type="gramStart"/>
      <w:r w:rsidRPr="00BF4B35">
        <w:rPr>
          <w:rFonts w:ascii="Verdana" w:eastAsia="Times New Roman" w:hAnsi="Verdana" w:cs="Times New Roman"/>
          <w:color w:val="333333"/>
          <w:sz w:val="18"/>
          <w:szCs w:val="18"/>
        </w:rPr>
        <w:t>дств в ч</w:t>
      </w:r>
      <w:proofErr w:type="gramEnd"/>
      <w:r w:rsidRPr="00BF4B35">
        <w:rPr>
          <w:rFonts w:ascii="Verdana" w:eastAsia="Times New Roman" w:hAnsi="Verdana" w:cs="Times New Roman"/>
          <w:color w:val="333333"/>
          <w:sz w:val="18"/>
          <w:szCs w:val="18"/>
        </w:rPr>
        <w:t>асти, относящейся к безопасности дорожного движения и охране окружающей среды, должно отвечать требованиям соответствующих стандартов, правил и руководств по их технической эксплуатации.</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4. Грузовой автомобиль с бортовой платформой, используемый для перевозки людей, должен быть оборудован сиденьями, закрепленными на высоте 0,3 - 0,5 м от пола и не менее 0,3 м от верхнего края борта.</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Сиденья, расположенные вдоль заднего или бокового борта, должны иметь прочные спинки.</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4.1. В автобусах, используемых для перевозки пассажиров в междугородном сообщении, места для сидения должны быть оборудованы ремнями безопасности.</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5. </w:t>
      </w:r>
      <w:proofErr w:type="gramStart"/>
      <w:r w:rsidRPr="00BF4B35">
        <w:rPr>
          <w:rFonts w:ascii="Verdana" w:eastAsia="Times New Roman" w:hAnsi="Verdana" w:cs="Times New Roman"/>
          <w:color w:val="333333"/>
          <w:sz w:val="18"/>
          <w:szCs w:val="18"/>
        </w:rPr>
        <w:t>Механическое транспортное средство, используемое для обучения вождению,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в соответствии с пунктом 8 настоящих Основных положений.</w:t>
      </w:r>
      <w:proofErr w:type="gramEnd"/>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5</w:t>
      </w:r>
      <w:r w:rsidRPr="00BF4B35">
        <w:rPr>
          <w:rFonts w:ascii="Verdana" w:eastAsia="Times New Roman" w:hAnsi="Verdana" w:cs="Times New Roman"/>
          <w:color w:val="333333"/>
          <w:sz w:val="18"/>
          <w:szCs w:val="18"/>
          <w:vertAlign w:val="superscript"/>
        </w:rPr>
        <w:t>1</w:t>
      </w:r>
      <w:r w:rsidRPr="00BF4B35">
        <w:rPr>
          <w:rFonts w:ascii="Verdana" w:eastAsia="Times New Roman" w:hAnsi="Verdana" w:cs="Times New Roman"/>
          <w:color w:val="333333"/>
          <w:sz w:val="18"/>
          <w:szCs w:val="18"/>
        </w:rPr>
        <w:t xml:space="preserve">. Транспортное средство, используемое в качестве легкового такси, должно быть оборудовано таксометром, иметь на кузове (боковых поверхностях кузова) </w:t>
      </w:r>
      <w:proofErr w:type="spellStart"/>
      <w:r w:rsidRPr="00BF4B35">
        <w:rPr>
          <w:rFonts w:ascii="Verdana" w:eastAsia="Times New Roman" w:hAnsi="Verdana" w:cs="Times New Roman"/>
          <w:color w:val="333333"/>
          <w:sz w:val="18"/>
          <w:szCs w:val="18"/>
        </w:rPr>
        <w:t>цветографическую</w:t>
      </w:r>
      <w:proofErr w:type="spellEnd"/>
      <w:r w:rsidRPr="00BF4B35">
        <w:rPr>
          <w:rFonts w:ascii="Verdana" w:eastAsia="Times New Roman" w:hAnsi="Verdana" w:cs="Times New Roman"/>
          <w:color w:val="333333"/>
          <w:sz w:val="18"/>
          <w:szCs w:val="18"/>
        </w:rPr>
        <w:t xml:space="preserve"> схему, </w:t>
      </w:r>
      <w:r w:rsidRPr="00BF4B35">
        <w:rPr>
          <w:rFonts w:ascii="Verdana" w:eastAsia="Times New Roman" w:hAnsi="Verdana" w:cs="Times New Roman"/>
          <w:color w:val="333333"/>
          <w:sz w:val="18"/>
          <w:szCs w:val="18"/>
        </w:rPr>
        <w:lastRenderedPageBreak/>
        <w:t>представляющую собой композицию из квадратов контрастного цвета, расположенных в шахматном порядке, и на крыше - опознавательный фонарь оранжевого цвета.</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6. Велосипед должен иметь исправные тормоз, руль и звуковой сигнал, быть оборудован спереди </w:t>
      </w:r>
      <w:proofErr w:type="spellStart"/>
      <w:r w:rsidRPr="00BF4B35">
        <w:rPr>
          <w:rFonts w:ascii="Verdana" w:eastAsia="Times New Roman" w:hAnsi="Verdana" w:cs="Times New Roman"/>
          <w:color w:val="333333"/>
          <w:sz w:val="18"/>
          <w:szCs w:val="18"/>
        </w:rPr>
        <w:t>световозвращателем</w:t>
      </w:r>
      <w:proofErr w:type="spellEnd"/>
      <w:r w:rsidRPr="00BF4B35">
        <w:rPr>
          <w:rFonts w:ascii="Verdana" w:eastAsia="Times New Roman" w:hAnsi="Verdana" w:cs="Times New Roman"/>
          <w:color w:val="333333"/>
          <w:sz w:val="18"/>
          <w:szCs w:val="18"/>
        </w:rPr>
        <w:t xml:space="preserve"> и фонарем или фарой (для движения в темное время суток и в условиях недостаточной видимости) белого цвета, сзади - </w:t>
      </w:r>
      <w:proofErr w:type="spellStart"/>
      <w:r w:rsidRPr="00BF4B35">
        <w:rPr>
          <w:rFonts w:ascii="Verdana" w:eastAsia="Times New Roman" w:hAnsi="Verdana" w:cs="Times New Roman"/>
          <w:color w:val="333333"/>
          <w:sz w:val="18"/>
          <w:szCs w:val="18"/>
        </w:rPr>
        <w:t>световозвращателем</w:t>
      </w:r>
      <w:proofErr w:type="spellEnd"/>
      <w:r w:rsidRPr="00BF4B35">
        <w:rPr>
          <w:rFonts w:ascii="Verdana" w:eastAsia="Times New Roman" w:hAnsi="Verdana" w:cs="Times New Roman"/>
          <w:color w:val="333333"/>
          <w:sz w:val="18"/>
          <w:szCs w:val="18"/>
        </w:rPr>
        <w:t xml:space="preserve"> или фонарем красного цвета, а с каждой боковой стороны - </w:t>
      </w:r>
      <w:proofErr w:type="spellStart"/>
      <w:r w:rsidRPr="00BF4B35">
        <w:rPr>
          <w:rFonts w:ascii="Verdana" w:eastAsia="Times New Roman" w:hAnsi="Verdana" w:cs="Times New Roman"/>
          <w:color w:val="333333"/>
          <w:sz w:val="18"/>
          <w:szCs w:val="18"/>
        </w:rPr>
        <w:t>световозвращателем</w:t>
      </w:r>
      <w:proofErr w:type="spellEnd"/>
      <w:r w:rsidRPr="00BF4B35">
        <w:rPr>
          <w:rFonts w:ascii="Verdana" w:eastAsia="Times New Roman" w:hAnsi="Verdana" w:cs="Times New Roman"/>
          <w:color w:val="333333"/>
          <w:sz w:val="18"/>
          <w:szCs w:val="18"/>
        </w:rPr>
        <w:t xml:space="preserve"> оранжевого или красного цвета.</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7. Гужевая повозка должна иметь предусмотренные конструкцией исправное стояночное тормозное устройство и противооткатные упоры, быть оборудована спереди двумя </w:t>
      </w:r>
      <w:proofErr w:type="spellStart"/>
      <w:r w:rsidRPr="00BF4B35">
        <w:rPr>
          <w:rFonts w:ascii="Verdana" w:eastAsia="Times New Roman" w:hAnsi="Verdana" w:cs="Times New Roman"/>
          <w:color w:val="333333"/>
          <w:sz w:val="18"/>
          <w:szCs w:val="18"/>
        </w:rPr>
        <w:t>световозвращателями</w:t>
      </w:r>
      <w:proofErr w:type="spellEnd"/>
      <w:r w:rsidRPr="00BF4B35">
        <w:rPr>
          <w:rFonts w:ascii="Verdana" w:eastAsia="Times New Roman" w:hAnsi="Verdana" w:cs="Times New Roman"/>
          <w:color w:val="333333"/>
          <w:sz w:val="18"/>
          <w:szCs w:val="18"/>
        </w:rPr>
        <w:t xml:space="preserve"> и фонарем белого цвета (для движения в темное время суток и в условиях недостаточной видимости), сзади - двумя </w:t>
      </w:r>
      <w:proofErr w:type="spellStart"/>
      <w:r w:rsidRPr="00BF4B35">
        <w:rPr>
          <w:rFonts w:ascii="Verdana" w:eastAsia="Times New Roman" w:hAnsi="Verdana" w:cs="Times New Roman"/>
          <w:color w:val="333333"/>
          <w:sz w:val="18"/>
          <w:szCs w:val="18"/>
        </w:rPr>
        <w:t>световозвращателями</w:t>
      </w:r>
      <w:proofErr w:type="spellEnd"/>
      <w:r w:rsidRPr="00BF4B35">
        <w:rPr>
          <w:rFonts w:ascii="Verdana" w:eastAsia="Times New Roman" w:hAnsi="Verdana" w:cs="Times New Roman"/>
          <w:color w:val="333333"/>
          <w:sz w:val="18"/>
          <w:szCs w:val="18"/>
        </w:rPr>
        <w:t xml:space="preserve"> и фонарем красного цвета.</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8. На транспортных средствах должны быть установлены опознавательные знаки:</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"Автопоезд" - в виде трех фонарей оранжевого цвета, расположенных горизонтально на крыше кабины с промежутками между ними от 150 до 300 мм - на грузовых автомобилях и колесных тракторах (класса 1,4 т и выше) с прицепами, а также на сочлененных автобусах и троллейбусах;</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"Шипы" - в виде равностороннего треугольника белого цвета вершиной вверх с каймой красного цвета, в который вписана буква "Ш" черного цвета (сторона треугольника не менее 200 мм, ширина каймы - 1/10 стороны) - сзади механических транспортных средств, имеющих </w:t>
      </w:r>
      <w:proofErr w:type="spellStart"/>
      <w:r w:rsidRPr="00BF4B35">
        <w:rPr>
          <w:rFonts w:ascii="Verdana" w:eastAsia="Times New Roman" w:hAnsi="Verdana" w:cs="Times New Roman"/>
          <w:color w:val="333333"/>
          <w:sz w:val="18"/>
          <w:szCs w:val="18"/>
        </w:rPr>
        <w:t>ошипованные</w:t>
      </w:r>
      <w:proofErr w:type="spellEnd"/>
      <w:r w:rsidRPr="00BF4B35">
        <w:rPr>
          <w:rFonts w:ascii="Verdana" w:eastAsia="Times New Roman" w:hAnsi="Verdana" w:cs="Times New Roman"/>
          <w:color w:val="333333"/>
          <w:sz w:val="18"/>
          <w:szCs w:val="18"/>
        </w:rPr>
        <w:t xml:space="preserve"> шины;</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"Перевозка детей" - в виде квадрата желтого цвета с каймой красного цвета (ширина каймы - 1/10 стороны), с черным изображением символа дорожного </w:t>
      </w:r>
      <w:hyperlink r:id="rId5" w:history="1">
        <w:r w:rsidRPr="00BF4B35">
          <w:rPr>
            <w:rFonts w:ascii="Verdana" w:eastAsia="Times New Roman" w:hAnsi="Verdana" w:cs="Times New Roman"/>
            <w:color w:val="8A0000"/>
            <w:sz w:val="18"/>
            <w:u w:val="single"/>
          </w:rPr>
          <w:t>знака 1.23</w:t>
        </w:r>
      </w:hyperlink>
      <w:r w:rsidRPr="00BF4B35">
        <w:rPr>
          <w:rFonts w:ascii="Verdana" w:eastAsia="Times New Roman" w:hAnsi="Verdana" w:cs="Times New Roman"/>
          <w:color w:val="333333"/>
          <w:sz w:val="18"/>
          <w:szCs w:val="18"/>
        </w:rPr>
        <w:t> (сторона квадрата опознавательного знака, расположенного спереди транспортного средства, должна быть не менее 250 мм, сзади - 400 мм);</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"Глухой водитель" - в виде желтого круга диаметром 160 мм с нанесенными внутри тремя черными кружками диаметром 40 мм, расположенными по углам воображаемого равностороннего треугольника, вершина которого обращена вниз, - спереди и сзади механических транспортных средств, управляемых глухонемыми или глухими водителями;</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"Учебное транспортное средство" - в виде равностороннего треугольника белого цвета вершиной вверх с каймой красного цвета, в который вписана буква "У" черного цвета (сторона не менее 200 мм, ширина каймы - 1/10 стороны), - спереди и сзади механических транспортных средств, используемых для обучения вождению (допускается установка двустороннего знака на крыше легкового автомобиля);</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proofErr w:type="gramStart"/>
      <w:r w:rsidRPr="00BF4B35">
        <w:rPr>
          <w:rFonts w:ascii="Verdana" w:eastAsia="Times New Roman" w:hAnsi="Verdana" w:cs="Times New Roman"/>
          <w:color w:val="333333"/>
          <w:sz w:val="18"/>
          <w:szCs w:val="18"/>
        </w:rPr>
        <w:t>"Ограничение скорости" - в виде уменьшенного цветного изображения дорожного </w:t>
      </w:r>
      <w:hyperlink r:id="rId6" w:history="1">
        <w:r w:rsidRPr="00BF4B35">
          <w:rPr>
            <w:rFonts w:ascii="Verdana" w:eastAsia="Times New Roman" w:hAnsi="Verdana" w:cs="Times New Roman"/>
            <w:color w:val="8A0000"/>
            <w:sz w:val="18"/>
            <w:u w:val="single"/>
          </w:rPr>
          <w:t>знака 3.24</w:t>
        </w:r>
      </w:hyperlink>
      <w:r w:rsidRPr="00BF4B35">
        <w:rPr>
          <w:rFonts w:ascii="Verdana" w:eastAsia="Times New Roman" w:hAnsi="Verdana" w:cs="Times New Roman"/>
          <w:color w:val="333333"/>
          <w:sz w:val="18"/>
          <w:szCs w:val="18"/>
        </w:rPr>
        <w:t> с указанием разрешенной скорости (диаметр знака - не менее 160 мм, ширина каймы - 1/10 диаметра) - на задней стороне кузова слева у механических транспортных средств, осуществляющих организованные перевозки групп детей, перевозящих крупногабаритные, тяжеловесные и опасные грузы, а также в случаях, когда максимальная скорость транспортного средства по технической характеристике ниже определенной пунктами</w:t>
      </w:r>
      <w:proofErr w:type="gramEnd"/>
      <w:r w:rsidRPr="00BF4B35">
        <w:rPr>
          <w:rFonts w:ascii="Verdana" w:eastAsia="Times New Roman" w:hAnsi="Verdana" w:cs="Times New Roman"/>
          <w:color w:val="333333"/>
          <w:sz w:val="18"/>
          <w:szCs w:val="18"/>
        </w:rPr>
        <w:t> </w:t>
      </w:r>
      <w:hyperlink r:id="rId7" w:history="1">
        <w:r w:rsidRPr="00BF4B35">
          <w:rPr>
            <w:rFonts w:ascii="Verdana" w:eastAsia="Times New Roman" w:hAnsi="Verdana" w:cs="Times New Roman"/>
            <w:color w:val="8A0000"/>
            <w:sz w:val="18"/>
            <w:u w:val="single"/>
          </w:rPr>
          <w:t>10.3</w:t>
        </w:r>
      </w:hyperlink>
      <w:r w:rsidRPr="00BF4B35">
        <w:rPr>
          <w:rFonts w:ascii="Verdana" w:eastAsia="Times New Roman" w:hAnsi="Verdana" w:cs="Times New Roman"/>
          <w:color w:val="333333"/>
          <w:sz w:val="18"/>
          <w:szCs w:val="18"/>
        </w:rPr>
        <w:t> и</w:t>
      </w:r>
      <w:hyperlink r:id="rId8" w:history="1">
        <w:r w:rsidRPr="00BF4B35">
          <w:rPr>
            <w:rFonts w:ascii="Verdana" w:eastAsia="Times New Roman" w:hAnsi="Verdana" w:cs="Times New Roman"/>
            <w:color w:val="8A0000"/>
            <w:sz w:val="18"/>
            <w:u w:val="single"/>
          </w:rPr>
          <w:t>10.4</w:t>
        </w:r>
      </w:hyperlink>
      <w:r w:rsidRPr="00BF4B35">
        <w:rPr>
          <w:rFonts w:ascii="Verdana" w:eastAsia="Times New Roman" w:hAnsi="Verdana" w:cs="Times New Roman"/>
          <w:color w:val="333333"/>
          <w:sz w:val="18"/>
          <w:szCs w:val="18"/>
        </w:rPr>
        <w:t> Правил дорожного движения Российской Федерации;</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"Опасный груз":</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при осуществлении международных перевозок опасных грузов - в виде прямоугольника размером 400 </w:t>
      </w:r>
      <w:proofErr w:type="spellStart"/>
      <w:r w:rsidRPr="00BF4B35">
        <w:rPr>
          <w:rFonts w:ascii="Verdana" w:eastAsia="Times New Roman" w:hAnsi="Verdana" w:cs="Times New Roman"/>
          <w:color w:val="333333"/>
          <w:sz w:val="18"/>
          <w:szCs w:val="18"/>
        </w:rPr>
        <w:t>х</w:t>
      </w:r>
      <w:proofErr w:type="spellEnd"/>
      <w:r w:rsidRPr="00BF4B35">
        <w:rPr>
          <w:rFonts w:ascii="Verdana" w:eastAsia="Times New Roman" w:hAnsi="Verdana" w:cs="Times New Roman"/>
          <w:color w:val="333333"/>
          <w:sz w:val="18"/>
          <w:szCs w:val="18"/>
        </w:rPr>
        <w:t xml:space="preserve"> 300 мм, имеющего </w:t>
      </w:r>
      <w:proofErr w:type="spellStart"/>
      <w:r w:rsidRPr="00BF4B35">
        <w:rPr>
          <w:rFonts w:ascii="Verdana" w:eastAsia="Times New Roman" w:hAnsi="Verdana" w:cs="Times New Roman"/>
          <w:color w:val="333333"/>
          <w:sz w:val="18"/>
          <w:szCs w:val="18"/>
        </w:rPr>
        <w:t>световозвращающее</w:t>
      </w:r>
      <w:proofErr w:type="spellEnd"/>
      <w:r w:rsidRPr="00BF4B35">
        <w:rPr>
          <w:rFonts w:ascii="Verdana" w:eastAsia="Times New Roman" w:hAnsi="Verdana" w:cs="Times New Roman"/>
          <w:color w:val="333333"/>
          <w:sz w:val="18"/>
          <w:szCs w:val="18"/>
        </w:rPr>
        <w:t xml:space="preserve"> покрытие оранжевого цвета с каймой черного цвета шириной не более 15 мм, - спереди и сзади транспортных средств, на боковых сторонах цистерн, а также в установленных случаях - на боковых сторонах транспортных средств и контейнеров;</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proofErr w:type="gramStart"/>
      <w:r w:rsidRPr="00BF4B35">
        <w:rPr>
          <w:rFonts w:ascii="Verdana" w:eastAsia="Times New Roman" w:hAnsi="Verdana" w:cs="Times New Roman"/>
          <w:color w:val="333333"/>
          <w:sz w:val="18"/>
          <w:szCs w:val="18"/>
        </w:rPr>
        <w:t xml:space="preserve">при осуществлении иных перевозок опасных грузов - в виде прямоугольника размером 690 </w:t>
      </w:r>
      <w:proofErr w:type="spellStart"/>
      <w:r w:rsidRPr="00BF4B35">
        <w:rPr>
          <w:rFonts w:ascii="Verdana" w:eastAsia="Times New Roman" w:hAnsi="Verdana" w:cs="Times New Roman"/>
          <w:color w:val="333333"/>
          <w:sz w:val="18"/>
          <w:szCs w:val="18"/>
        </w:rPr>
        <w:t>х</w:t>
      </w:r>
      <w:proofErr w:type="spellEnd"/>
      <w:r w:rsidRPr="00BF4B35">
        <w:rPr>
          <w:rFonts w:ascii="Verdana" w:eastAsia="Times New Roman" w:hAnsi="Verdana" w:cs="Times New Roman"/>
          <w:color w:val="333333"/>
          <w:sz w:val="18"/>
          <w:szCs w:val="18"/>
        </w:rPr>
        <w:t xml:space="preserve"> 300 мм, правая часть которого размером 400 </w:t>
      </w:r>
      <w:proofErr w:type="spellStart"/>
      <w:r w:rsidRPr="00BF4B35">
        <w:rPr>
          <w:rFonts w:ascii="Verdana" w:eastAsia="Times New Roman" w:hAnsi="Verdana" w:cs="Times New Roman"/>
          <w:color w:val="333333"/>
          <w:sz w:val="18"/>
          <w:szCs w:val="18"/>
        </w:rPr>
        <w:t>х</w:t>
      </w:r>
      <w:proofErr w:type="spellEnd"/>
      <w:r w:rsidRPr="00BF4B35">
        <w:rPr>
          <w:rFonts w:ascii="Verdana" w:eastAsia="Times New Roman" w:hAnsi="Verdana" w:cs="Times New Roman"/>
          <w:color w:val="333333"/>
          <w:sz w:val="18"/>
          <w:szCs w:val="18"/>
        </w:rPr>
        <w:t xml:space="preserve"> 300 мм окрашена в оранжевый, а левая - в белый цвет с каймой черного цвета шириной 15 мм, - спереди и сзади транспортных средств.</w:t>
      </w:r>
      <w:proofErr w:type="gramEnd"/>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На опознавательный знак наносятся обозначения, характеризующие опасные свойства перевозимого груза;</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"Крупногабаритный груз" - в виде щитка размером 400 </w:t>
      </w:r>
      <w:proofErr w:type="spellStart"/>
      <w:r w:rsidRPr="00BF4B35">
        <w:rPr>
          <w:rFonts w:ascii="Verdana" w:eastAsia="Times New Roman" w:hAnsi="Verdana" w:cs="Times New Roman"/>
          <w:color w:val="333333"/>
          <w:sz w:val="18"/>
          <w:szCs w:val="18"/>
        </w:rPr>
        <w:t>x</w:t>
      </w:r>
      <w:proofErr w:type="spellEnd"/>
      <w:r w:rsidRPr="00BF4B35">
        <w:rPr>
          <w:rFonts w:ascii="Verdana" w:eastAsia="Times New Roman" w:hAnsi="Verdana" w:cs="Times New Roman"/>
          <w:color w:val="333333"/>
          <w:sz w:val="18"/>
          <w:szCs w:val="18"/>
        </w:rPr>
        <w:t xml:space="preserve"> 400 мм с нанесенными по диагонали красными и белыми чередующимися полосами шириной 50 мм со </w:t>
      </w:r>
      <w:proofErr w:type="spellStart"/>
      <w:r w:rsidRPr="00BF4B35">
        <w:rPr>
          <w:rFonts w:ascii="Verdana" w:eastAsia="Times New Roman" w:hAnsi="Verdana" w:cs="Times New Roman"/>
          <w:color w:val="333333"/>
          <w:sz w:val="18"/>
          <w:szCs w:val="18"/>
        </w:rPr>
        <w:t>световозвращающей</w:t>
      </w:r>
      <w:proofErr w:type="spellEnd"/>
      <w:r w:rsidRPr="00BF4B35">
        <w:rPr>
          <w:rFonts w:ascii="Verdana" w:eastAsia="Times New Roman" w:hAnsi="Verdana" w:cs="Times New Roman"/>
          <w:color w:val="333333"/>
          <w:sz w:val="18"/>
          <w:szCs w:val="18"/>
        </w:rPr>
        <w:t xml:space="preserve"> поверхностью;</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"Тихоходное транспортное средство" - в виде равностороннего треугольника с флюоресцирующим покрытием красного цвета и со </w:t>
      </w:r>
      <w:proofErr w:type="spellStart"/>
      <w:r w:rsidRPr="00BF4B35">
        <w:rPr>
          <w:rFonts w:ascii="Verdana" w:eastAsia="Times New Roman" w:hAnsi="Verdana" w:cs="Times New Roman"/>
          <w:color w:val="333333"/>
          <w:sz w:val="18"/>
          <w:szCs w:val="18"/>
        </w:rPr>
        <w:t>световозвращающей</w:t>
      </w:r>
      <w:proofErr w:type="spellEnd"/>
      <w:r w:rsidRPr="00BF4B35">
        <w:rPr>
          <w:rFonts w:ascii="Verdana" w:eastAsia="Times New Roman" w:hAnsi="Verdana" w:cs="Times New Roman"/>
          <w:color w:val="333333"/>
          <w:sz w:val="18"/>
          <w:szCs w:val="18"/>
        </w:rPr>
        <w:t xml:space="preserve"> каймой желтого или красного цвета (длина стороны треугольника от 350 до 365 мм, ширина каймы от 45 до 48 мм) - </w:t>
      </w:r>
      <w:r w:rsidRPr="00BF4B35">
        <w:rPr>
          <w:rFonts w:ascii="Verdana" w:eastAsia="Times New Roman" w:hAnsi="Verdana" w:cs="Times New Roman"/>
          <w:color w:val="333333"/>
          <w:sz w:val="18"/>
          <w:szCs w:val="18"/>
        </w:rPr>
        <w:lastRenderedPageBreak/>
        <w:t>сзади механических транспортных средств, для которых предприятием-изготовителем установлена максимальная скорость не более 30 км/ч;</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"Длинномерное транспортное средство" - в виде прямоугольника размером не менее 1200 </w:t>
      </w:r>
      <w:proofErr w:type="spellStart"/>
      <w:r w:rsidRPr="00BF4B35">
        <w:rPr>
          <w:rFonts w:ascii="Verdana" w:eastAsia="Times New Roman" w:hAnsi="Verdana" w:cs="Times New Roman"/>
          <w:color w:val="333333"/>
          <w:sz w:val="18"/>
          <w:szCs w:val="18"/>
        </w:rPr>
        <w:t>x</w:t>
      </w:r>
      <w:proofErr w:type="spellEnd"/>
      <w:r w:rsidRPr="00BF4B35">
        <w:rPr>
          <w:rFonts w:ascii="Verdana" w:eastAsia="Times New Roman" w:hAnsi="Verdana" w:cs="Times New Roman"/>
          <w:color w:val="333333"/>
          <w:sz w:val="18"/>
          <w:szCs w:val="18"/>
        </w:rPr>
        <w:t xml:space="preserve"> 200 мм желтого цвета с каймой красного цвета (ширина 40 мм), имеющего </w:t>
      </w:r>
      <w:proofErr w:type="spellStart"/>
      <w:r w:rsidRPr="00BF4B35">
        <w:rPr>
          <w:rFonts w:ascii="Verdana" w:eastAsia="Times New Roman" w:hAnsi="Verdana" w:cs="Times New Roman"/>
          <w:color w:val="333333"/>
          <w:sz w:val="18"/>
          <w:szCs w:val="18"/>
        </w:rPr>
        <w:t>световозвращающую</w:t>
      </w:r>
      <w:proofErr w:type="spellEnd"/>
      <w:r w:rsidRPr="00BF4B35">
        <w:rPr>
          <w:rFonts w:ascii="Verdana" w:eastAsia="Times New Roman" w:hAnsi="Verdana" w:cs="Times New Roman"/>
          <w:color w:val="333333"/>
          <w:sz w:val="18"/>
          <w:szCs w:val="18"/>
        </w:rPr>
        <w:t xml:space="preserve"> поверхность, - сзади транспортных средств, длина которых с грузом или без груза более 20 м, и автопоездов с двумя и более прицепами. При невозможности размещения знака указанного размера допускается установка двух одинаковых знаков размером не менее 600 </w:t>
      </w:r>
      <w:proofErr w:type="spellStart"/>
      <w:r w:rsidRPr="00BF4B35">
        <w:rPr>
          <w:rFonts w:ascii="Verdana" w:eastAsia="Times New Roman" w:hAnsi="Verdana" w:cs="Times New Roman"/>
          <w:color w:val="333333"/>
          <w:sz w:val="18"/>
          <w:szCs w:val="18"/>
        </w:rPr>
        <w:t>x</w:t>
      </w:r>
      <w:proofErr w:type="spellEnd"/>
      <w:r w:rsidRPr="00BF4B35">
        <w:rPr>
          <w:rFonts w:ascii="Verdana" w:eastAsia="Times New Roman" w:hAnsi="Verdana" w:cs="Times New Roman"/>
          <w:color w:val="333333"/>
          <w:sz w:val="18"/>
          <w:szCs w:val="18"/>
        </w:rPr>
        <w:t xml:space="preserve"> 200 мм симметрично оси транспортного средства.</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"Начинающий водитель" - в виде квадрата желтого цвета (сторона 150 мм) с изображением восклицательного знака черного цвета высотой 110 мм - сзади механических транспортных средств (за исключением тракторов, самоходных машин и мотоциклов), управляемых водителями, имеющими право на управление указанными транспортными средствами менее 2 лет.</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По желанию водителя могут быть установлены опознавательные знаки:</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"Врач" - в виде квадрата синего цвета (сторона 140 мм) с вписанным белым кругом (диаметр 125 мм), на который нанесен красный крест (высота 90 мм, ширина штриха 25 мм), - спереди и сзади автомобилей, управляемых водителями-врачами;</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"Инвалид" - в виде квадрата желтого цвета со стороной 150 мм и изображением символа дорожного </w:t>
      </w:r>
      <w:hyperlink r:id="rId9" w:history="1">
        <w:r w:rsidRPr="00BF4B35">
          <w:rPr>
            <w:rFonts w:ascii="Verdana" w:eastAsia="Times New Roman" w:hAnsi="Verdana" w:cs="Times New Roman"/>
            <w:color w:val="8A0000"/>
            <w:sz w:val="18"/>
            <w:u w:val="single"/>
          </w:rPr>
          <w:t>знака 8.17</w:t>
        </w:r>
      </w:hyperlink>
      <w:r w:rsidRPr="00BF4B35">
        <w:rPr>
          <w:rFonts w:ascii="Verdana" w:eastAsia="Times New Roman" w:hAnsi="Verdana" w:cs="Times New Roman"/>
          <w:color w:val="333333"/>
          <w:sz w:val="18"/>
          <w:szCs w:val="18"/>
        </w:rPr>
        <w:t> черного цвета - спереди и сзади механических транспортных средств, управляемых инвалидами I и II групп, перевозящих таких инвалидов или детей-инвалидов.</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На транспортных средствах может быть установлен опознавательный знак "Федеральная служба охраны Российской Федерации", являющийся условным опознавательным знаком, в виде двух фонарей с огнями синего цвета, работающих в мигающем режиме, расположенных не выше фар ближнего света в передней части транспортного средства, используемого для обеспечения безопасности объектов государственной охраны.</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9. Предупредительные устройства для обозначения гибких связующих звеньев при буксировке механических транспортных средств должны выполняться в виде флажков или щитков размером 200 </w:t>
      </w:r>
      <w:proofErr w:type="spellStart"/>
      <w:r w:rsidRPr="00BF4B35">
        <w:rPr>
          <w:rFonts w:ascii="Verdana" w:eastAsia="Times New Roman" w:hAnsi="Verdana" w:cs="Times New Roman"/>
          <w:color w:val="333333"/>
          <w:sz w:val="18"/>
          <w:szCs w:val="18"/>
        </w:rPr>
        <w:t>x</w:t>
      </w:r>
      <w:proofErr w:type="spellEnd"/>
      <w:r w:rsidRPr="00BF4B35">
        <w:rPr>
          <w:rFonts w:ascii="Verdana" w:eastAsia="Times New Roman" w:hAnsi="Verdana" w:cs="Times New Roman"/>
          <w:color w:val="333333"/>
          <w:sz w:val="18"/>
          <w:szCs w:val="18"/>
        </w:rPr>
        <w:t xml:space="preserve"> 200 мм с нанесенными по диагонали красными и белыми чередующимися полосами шириной 50 мм со </w:t>
      </w:r>
      <w:proofErr w:type="spellStart"/>
      <w:r w:rsidRPr="00BF4B35">
        <w:rPr>
          <w:rFonts w:ascii="Verdana" w:eastAsia="Times New Roman" w:hAnsi="Verdana" w:cs="Times New Roman"/>
          <w:color w:val="333333"/>
          <w:sz w:val="18"/>
          <w:szCs w:val="18"/>
        </w:rPr>
        <w:t>световозвращающей</w:t>
      </w:r>
      <w:proofErr w:type="spellEnd"/>
      <w:r w:rsidRPr="00BF4B35">
        <w:rPr>
          <w:rFonts w:ascii="Verdana" w:eastAsia="Times New Roman" w:hAnsi="Verdana" w:cs="Times New Roman"/>
          <w:color w:val="333333"/>
          <w:sz w:val="18"/>
          <w:szCs w:val="18"/>
        </w:rPr>
        <w:t xml:space="preserve"> поверхностью.</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На гибкое связующее звено должно устанавливаться не менее двух предупредительных устройств.</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10. Конструкция жесткого буксирующего устройства должна соответствовать требованиям </w:t>
      </w:r>
      <w:proofErr w:type="spellStart"/>
      <w:r w:rsidRPr="00BF4B35">
        <w:rPr>
          <w:rFonts w:ascii="Verdana" w:eastAsia="Times New Roman" w:hAnsi="Verdana" w:cs="Times New Roman"/>
          <w:color w:val="333333"/>
          <w:sz w:val="18"/>
          <w:szCs w:val="18"/>
        </w:rPr>
        <w:t>ГОСТа</w:t>
      </w:r>
      <w:proofErr w:type="spellEnd"/>
      <w:r w:rsidRPr="00BF4B35">
        <w:rPr>
          <w:rFonts w:ascii="Verdana" w:eastAsia="Times New Roman" w:hAnsi="Verdana" w:cs="Times New Roman"/>
          <w:color w:val="333333"/>
          <w:sz w:val="18"/>
          <w:szCs w:val="18"/>
        </w:rPr>
        <w:t xml:space="preserve"> 25907-89.</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11. Запрещается эксплуатация:</w:t>
      </w:r>
    </w:p>
    <w:p w:rsidR="0025377B" w:rsidRPr="00BF4B35" w:rsidRDefault="0025377B" w:rsidP="0025377B">
      <w:pPr>
        <w:numPr>
          <w:ilvl w:val="0"/>
          <w:numId w:val="1"/>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автомобилей, автобусов, автопоездов, прицепов, мотоциклов, мопедов, тракторов и других самоходных машин, если их техническое состояние и оборудование не отвечают требованиям Перечня неисправностей и условий, при которых запрещается эксплуатация транспортных средств (согласно приложению);</w:t>
      </w:r>
    </w:p>
    <w:p w:rsidR="0025377B" w:rsidRPr="00BF4B35" w:rsidRDefault="0025377B" w:rsidP="0025377B">
      <w:pPr>
        <w:numPr>
          <w:ilvl w:val="0"/>
          <w:numId w:val="1"/>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троллейбусов и трамваев при наличии хотя бы одной неисправности по соответствующим Правилам технической эксплуатации;</w:t>
      </w:r>
    </w:p>
    <w:p w:rsidR="0025377B" w:rsidRPr="00BF4B35" w:rsidRDefault="0025377B" w:rsidP="0025377B">
      <w:pPr>
        <w:numPr>
          <w:ilvl w:val="0"/>
          <w:numId w:val="1"/>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транспортных средств, не прошедших в установленном Правительством Российской Федерации порядке государственный технический осмотр;</w:t>
      </w:r>
      <w:r w:rsidRPr="00BF4B35">
        <w:rPr>
          <w:rFonts w:ascii="Verdana" w:eastAsia="Times New Roman" w:hAnsi="Verdana" w:cs="Times New Roman"/>
          <w:color w:val="333333"/>
          <w:sz w:val="18"/>
          <w:szCs w:val="18"/>
        </w:rPr>
        <w:br/>
        <w:t xml:space="preserve">Примечание. Без прохождения государственного технического осмотра эксплуатация транспортного средства после регистрации в Государственной инспекции </w:t>
      </w:r>
      <w:proofErr w:type="gramStart"/>
      <w:r w:rsidRPr="00BF4B35">
        <w:rPr>
          <w:rFonts w:ascii="Verdana" w:eastAsia="Times New Roman" w:hAnsi="Verdana" w:cs="Times New Roman"/>
          <w:color w:val="333333"/>
          <w:sz w:val="18"/>
          <w:szCs w:val="18"/>
        </w:rPr>
        <w:t>безопасности дорожного движения Министерства внутренних дел Российской Федерации</w:t>
      </w:r>
      <w:proofErr w:type="gramEnd"/>
      <w:r w:rsidRPr="00BF4B35">
        <w:rPr>
          <w:rFonts w:ascii="Verdana" w:eastAsia="Times New Roman" w:hAnsi="Verdana" w:cs="Times New Roman"/>
          <w:color w:val="333333"/>
          <w:sz w:val="18"/>
          <w:szCs w:val="18"/>
        </w:rPr>
        <w:t xml:space="preserve"> или иных органах, определяемых Правительством Российской Федерации, допускается в течение 30 суток. В случае возникновения непредвиденных обстоятельств (болезнь, командировка и др.) этот срок продлевается при условии предъявления документов, подтверждающих указанные обстоятельства.</w:t>
      </w:r>
    </w:p>
    <w:p w:rsidR="0025377B" w:rsidRPr="00BF4B35" w:rsidRDefault="0025377B" w:rsidP="0025377B">
      <w:pPr>
        <w:numPr>
          <w:ilvl w:val="0"/>
          <w:numId w:val="1"/>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транспортных средств, не прошедших в установленном порядке государственный технический осмотр или технический осмотр;</w:t>
      </w:r>
    </w:p>
    <w:p w:rsidR="0025377B" w:rsidRPr="00BF4B35" w:rsidRDefault="0025377B" w:rsidP="0025377B">
      <w:pPr>
        <w:numPr>
          <w:ilvl w:val="0"/>
          <w:numId w:val="1"/>
        </w:numPr>
        <w:spacing w:after="0" w:line="259" w:lineRule="atLeast"/>
        <w:ind w:left="0"/>
        <w:jc w:val="center"/>
        <w:rPr>
          <w:rFonts w:ascii="Times New Roman" w:eastAsia="Times New Roman" w:hAnsi="Times New Roman" w:cs="Times New Roman"/>
          <w:sz w:val="24"/>
          <w:szCs w:val="24"/>
        </w:rPr>
      </w:pPr>
      <w:proofErr w:type="gramStart"/>
      <w:r w:rsidRPr="00BF4B35">
        <w:rPr>
          <w:rFonts w:ascii="Verdana" w:eastAsia="Times New Roman" w:hAnsi="Verdana" w:cs="Times New Roman"/>
          <w:color w:val="333333"/>
          <w:sz w:val="18"/>
          <w:szCs w:val="18"/>
        </w:rPr>
        <w:t xml:space="preserve">транспортных средств, оборудованных без соответствующего разрешения опознавательным знаком "Федеральная служба охраны Российской Федерации", проблесковыми маячками и (или) специальными звуковыми сигналами, с нанесенными на наружные поверхности специальными </w:t>
      </w:r>
      <w:proofErr w:type="spellStart"/>
      <w:r w:rsidRPr="00BF4B35">
        <w:rPr>
          <w:rFonts w:ascii="Verdana" w:eastAsia="Times New Roman" w:hAnsi="Verdana" w:cs="Times New Roman"/>
          <w:color w:val="333333"/>
          <w:sz w:val="18"/>
          <w:szCs w:val="18"/>
        </w:rPr>
        <w:t>цветографическими</w:t>
      </w:r>
      <w:proofErr w:type="spellEnd"/>
      <w:r w:rsidRPr="00BF4B35">
        <w:rPr>
          <w:rFonts w:ascii="Verdana" w:eastAsia="Times New Roman" w:hAnsi="Verdana" w:cs="Times New Roman"/>
          <w:color w:val="333333"/>
          <w:sz w:val="18"/>
          <w:szCs w:val="18"/>
        </w:rPr>
        <w:t xml:space="preserve"> схемами, надписями и обозначениями, не соответствующими государственным стандартам Российской Федерации, без укрепленных на установленных местах </w:t>
      </w:r>
      <w:r w:rsidRPr="00BF4B35">
        <w:rPr>
          <w:rFonts w:ascii="Verdana" w:eastAsia="Times New Roman" w:hAnsi="Verdana" w:cs="Times New Roman"/>
          <w:color w:val="333333"/>
          <w:sz w:val="18"/>
          <w:szCs w:val="18"/>
        </w:rPr>
        <w:lastRenderedPageBreak/>
        <w:t>регистрационных знаков, имеющих скрытые, поддельные, измененные номера узлов и агрегатов или регистрационные знаки;</w:t>
      </w:r>
      <w:proofErr w:type="gramEnd"/>
    </w:p>
    <w:p w:rsidR="0025377B" w:rsidRPr="00BF4B35" w:rsidRDefault="0025377B" w:rsidP="0025377B">
      <w:pPr>
        <w:numPr>
          <w:ilvl w:val="0"/>
          <w:numId w:val="1"/>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транспортных средств, владельцы которых не застраховали свою гражданскую ответственность в соответствии с законодательством Российской Федерации;</w:t>
      </w:r>
    </w:p>
    <w:p w:rsidR="0025377B" w:rsidRPr="00BF4B35" w:rsidRDefault="0025377B" w:rsidP="0025377B">
      <w:pPr>
        <w:numPr>
          <w:ilvl w:val="0"/>
          <w:numId w:val="1"/>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транспортных средств, имеющих на кузове (боковых поверхностях кузова) </w:t>
      </w:r>
      <w:proofErr w:type="spellStart"/>
      <w:r w:rsidRPr="00BF4B35">
        <w:rPr>
          <w:rFonts w:ascii="Verdana" w:eastAsia="Times New Roman" w:hAnsi="Verdana" w:cs="Times New Roman"/>
          <w:color w:val="333333"/>
          <w:sz w:val="18"/>
          <w:szCs w:val="18"/>
        </w:rPr>
        <w:t>цветографическую</w:t>
      </w:r>
      <w:proofErr w:type="spellEnd"/>
      <w:r w:rsidRPr="00BF4B35">
        <w:rPr>
          <w:rFonts w:ascii="Verdana" w:eastAsia="Times New Roman" w:hAnsi="Verdana" w:cs="Times New Roman"/>
          <w:color w:val="333333"/>
          <w:sz w:val="18"/>
          <w:szCs w:val="18"/>
        </w:rPr>
        <w:t xml:space="preserve"> схему легкового такси и (или) на крыше - опознавательный фонарь легкового такси, в случае отсутствия у водителя такого транспортного </w:t>
      </w:r>
      <w:proofErr w:type="gramStart"/>
      <w:r w:rsidRPr="00BF4B35">
        <w:rPr>
          <w:rFonts w:ascii="Verdana" w:eastAsia="Times New Roman" w:hAnsi="Verdana" w:cs="Times New Roman"/>
          <w:color w:val="333333"/>
          <w:sz w:val="18"/>
          <w:szCs w:val="18"/>
        </w:rPr>
        <w:t>средства</w:t>
      </w:r>
      <w:proofErr w:type="gramEnd"/>
      <w:r w:rsidRPr="00BF4B35">
        <w:rPr>
          <w:rFonts w:ascii="Verdana" w:eastAsia="Times New Roman" w:hAnsi="Verdana" w:cs="Times New Roman"/>
          <w:color w:val="333333"/>
          <w:sz w:val="18"/>
          <w:szCs w:val="18"/>
        </w:rPr>
        <w:t xml:space="preserve"> выданного в установленном порядке разрешения на осуществление деятельности по перевозке пассажиров и багажа легковым такси;</w:t>
      </w:r>
    </w:p>
    <w:p w:rsidR="0025377B" w:rsidRPr="00BF4B35" w:rsidRDefault="0025377B" w:rsidP="0025377B">
      <w:pPr>
        <w:numPr>
          <w:ilvl w:val="0"/>
          <w:numId w:val="1"/>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транспортных средств, оборудованных проблесковыми маячками желтого или оранжевого цвета, не зарегистрированных в Государственной инспекции </w:t>
      </w:r>
      <w:proofErr w:type="gramStart"/>
      <w:r w:rsidRPr="00BF4B35">
        <w:rPr>
          <w:rFonts w:ascii="Verdana" w:eastAsia="Times New Roman" w:hAnsi="Verdana" w:cs="Times New Roman"/>
          <w:color w:val="333333"/>
          <w:sz w:val="18"/>
          <w:szCs w:val="18"/>
        </w:rPr>
        <w:t>безопасности дорожного движения Министерства внутренних дел Российской Федерации</w:t>
      </w:r>
      <w:proofErr w:type="gramEnd"/>
      <w:r w:rsidRPr="00BF4B35">
        <w:rPr>
          <w:rFonts w:ascii="Verdana" w:eastAsia="Times New Roman" w:hAnsi="Verdana" w:cs="Times New Roman"/>
          <w:color w:val="333333"/>
          <w:sz w:val="18"/>
          <w:szCs w:val="18"/>
        </w:rPr>
        <w:t xml:space="preserve"> или иных органах, определяемых Правительством Российской Федерации (за исключением транспортных средств, перевозящих крупногабаритные грузы, взрывчатые, легковоспламеняющиеся, радиоактивные вещества и ядовитые вещества высокой степени опасности).</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12. Должностным и иным лицам, ответственным за техническое состояние и эксплуатацию транспортных средств, запрещается:</w:t>
      </w:r>
    </w:p>
    <w:p w:rsidR="0025377B" w:rsidRPr="00BF4B35" w:rsidRDefault="0025377B" w:rsidP="0025377B">
      <w:pPr>
        <w:numPr>
          <w:ilvl w:val="0"/>
          <w:numId w:val="2"/>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выпускать на линию транспортные средства, имеющие неисправности, с которыми запрещается их эксплуатация, или переоборудованные без соответствующего разрешения, или не зарегистрированные в установленном порядке, или не прошедшие государственный технический осмотр или технический осмотр;</w:t>
      </w:r>
    </w:p>
    <w:p w:rsidR="0025377B" w:rsidRPr="00BF4B35" w:rsidRDefault="0025377B" w:rsidP="0025377B">
      <w:pPr>
        <w:numPr>
          <w:ilvl w:val="0"/>
          <w:numId w:val="2"/>
        </w:numPr>
        <w:spacing w:after="0" w:line="259" w:lineRule="atLeast"/>
        <w:ind w:left="0"/>
        <w:jc w:val="center"/>
        <w:rPr>
          <w:rFonts w:ascii="Times New Roman" w:eastAsia="Times New Roman" w:hAnsi="Times New Roman" w:cs="Times New Roman"/>
          <w:sz w:val="24"/>
          <w:szCs w:val="24"/>
        </w:rPr>
      </w:pPr>
      <w:proofErr w:type="gramStart"/>
      <w:r w:rsidRPr="00BF4B35">
        <w:rPr>
          <w:rFonts w:ascii="Verdana" w:eastAsia="Times New Roman" w:hAnsi="Verdana" w:cs="Times New Roman"/>
          <w:color w:val="333333"/>
          <w:sz w:val="18"/>
          <w:szCs w:val="18"/>
        </w:rPr>
        <w:t>допускать к управлению транспортными средствами водителей, находящихся в состоянии опьянения (алкогольного, наркотического или иного), под воздействием лекарственных препаратов, ухудшающих реакцию и внимание, в болезненном или утомленном состоянии, ставящем под угрозу безопасность движения, не имеющих страхового полиса обязательного страхования гражданской ответственности владельца транспортного средства в случаях, когда обязанность по страхованию своей гражданской ответственности установлена федеральным законом, или лиц, не имеющих права</w:t>
      </w:r>
      <w:proofErr w:type="gramEnd"/>
      <w:r w:rsidRPr="00BF4B35">
        <w:rPr>
          <w:rFonts w:ascii="Verdana" w:eastAsia="Times New Roman" w:hAnsi="Verdana" w:cs="Times New Roman"/>
          <w:color w:val="333333"/>
          <w:sz w:val="18"/>
          <w:szCs w:val="18"/>
        </w:rPr>
        <w:t xml:space="preserve"> управления транспортным средством данной категории или подкатегории;</w:t>
      </w:r>
    </w:p>
    <w:p w:rsidR="0025377B" w:rsidRPr="00BF4B35" w:rsidRDefault="0025377B" w:rsidP="0025377B">
      <w:pPr>
        <w:numPr>
          <w:ilvl w:val="0"/>
          <w:numId w:val="2"/>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направлять для движения по дорогам с </w:t>
      </w:r>
      <w:proofErr w:type="spellStart"/>
      <w:r w:rsidRPr="00BF4B35">
        <w:rPr>
          <w:rFonts w:ascii="Verdana" w:eastAsia="Times New Roman" w:hAnsi="Verdana" w:cs="Times New Roman"/>
          <w:color w:val="333333"/>
          <w:sz w:val="18"/>
          <w:szCs w:val="18"/>
        </w:rPr>
        <w:t>асфальт</w:t>
      </w:r>
      <w:proofErr w:type="gramStart"/>
      <w:r w:rsidRPr="00BF4B35">
        <w:rPr>
          <w:rFonts w:ascii="Verdana" w:eastAsia="Times New Roman" w:hAnsi="Verdana" w:cs="Times New Roman"/>
          <w:color w:val="333333"/>
          <w:sz w:val="18"/>
          <w:szCs w:val="18"/>
        </w:rPr>
        <w:t>о</w:t>
      </w:r>
      <w:proofErr w:type="spellEnd"/>
      <w:r w:rsidRPr="00BF4B35">
        <w:rPr>
          <w:rFonts w:ascii="Verdana" w:eastAsia="Times New Roman" w:hAnsi="Verdana" w:cs="Times New Roman"/>
          <w:color w:val="333333"/>
          <w:sz w:val="18"/>
          <w:szCs w:val="18"/>
        </w:rPr>
        <w:t>-</w:t>
      </w:r>
      <w:proofErr w:type="gramEnd"/>
      <w:r w:rsidRPr="00BF4B35">
        <w:rPr>
          <w:rFonts w:ascii="Verdana" w:eastAsia="Times New Roman" w:hAnsi="Verdana" w:cs="Times New Roman"/>
          <w:color w:val="333333"/>
          <w:sz w:val="18"/>
          <w:szCs w:val="18"/>
        </w:rPr>
        <w:t xml:space="preserve"> и цементно-бетонным покрытием тракторы и другие самоходные машины на гусеничном ходу.</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13. Должностные и иные лица, ответственные за состояние дорог, железнодорожных переездов и других дорожных сооружений, обязаны:</w:t>
      </w:r>
    </w:p>
    <w:p w:rsidR="0025377B" w:rsidRPr="00BF4B35" w:rsidRDefault="0025377B" w:rsidP="0025377B">
      <w:pPr>
        <w:numPr>
          <w:ilvl w:val="0"/>
          <w:numId w:val="3"/>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содержать дороги, железнодорожные переезды и другие дорожные сооружения в безопасном для движения состоянии в соответствии с требованиями стандартов, норм и правил;</w:t>
      </w:r>
    </w:p>
    <w:p w:rsidR="0025377B" w:rsidRPr="00BF4B35" w:rsidRDefault="0025377B" w:rsidP="0025377B">
      <w:pPr>
        <w:numPr>
          <w:ilvl w:val="0"/>
          <w:numId w:val="3"/>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информировать участников дорожного движения о вводимых ограничениях и об изменениях в организации дорожного движения с помощью соответствующих технических средств, информационных щитов и средств массовой информации;</w:t>
      </w:r>
    </w:p>
    <w:p w:rsidR="0025377B" w:rsidRPr="00BF4B35" w:rsidRDefault="0025377B" w:rsidP="0025377B">
      <w:pPr>
        <w:numPr>
          <w:ilvl w:val="0"/>
          <w:numId w:val="3"/>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принимать меры к своевременному устранению помех для движения, запрещению или ограничению движения на отдельных участках дорог, когда пользование ими угрожает безопасности движения.</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14. Должностные и иные лица, ответственные за производство работ на дорогах, обязаны обеспечивать безопасность движения в местах проведения работ. </w:t>
      </w:r>
      <w:proofErr w:type="gramStart"/>
      <w:r w:rsidRPr="00BF4B35">
        <w:rPr>
          <w:rFonts w:ascii="Verdana" w:eastAsia="Times New Roman" w:hAnsi="Verdana" w:cs="Times New Roman"/>
          <w:color w:val="333333"/>
          <w:sz w:val="18"/>
          <w:szCs w:val="18"/>
        </w:rPr>
        <w:t>Эти места, а также неработающие дорожные машины, строительные материалы, конструкции и тому подобное, которые не могут быть убраны за пределы дороги, должны быть обозначены соответствующими дорожными знаками, направляющими и ограждающими устройствами, а в темное время суток и в условиях недостаточной видимости - дополнительно красными или желтыми сигнальными огнями.</w:t>
      </w:r>
      <w:proofErr w:type="gramEnd"/>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По окончании работ на дороге должно быть обеспечено безопасное передвижение транспортных средств и пешеходов.</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15. Соответствующие должностные и иные лица в случаях, предусмотренных действующим законодательством, в установленном порядке согласовывают:</w:t>
      </w:r>
    </w:p>
    <w:p w:rsidR="0025377B" w:rsidRPr="00BF4B35" w:rsidRDefault="0025377B" w:rsidP="0025377B">
      <w:pPr>
        <w:numPr>
          <w:ilvl w:val="0"/>
          <w:numId w:val="4"/>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проекты организации дорожного движения в городах и на автомобильных дорогах, оборудование дорог техническими средствами организации движения;</w:t>
      </w:r>
    </w:p>
    <w:p w:rsidR="0025377B" w:rsidRPr="00BF4B35" w:rsidRDefault="0025377B" w:rsidP="0025377B">
      <w:pPr>
        <w:numPr>
          <w:ilvl w:val="0"/>
          <w:numId w:val="4"/>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проекты строительства, реконструкции и ремонта дорог, дорожных сооружений;</w:t>
      </w:r>
    </w:p>
    <w:p w:rsidR="0025377B" w:rsidRPr="00BF4B35" w:rsidRDefault="0025377B" w:rsidP="0025377B">
      <w:pPr>
        <w:numPr>
          <w:ilvl w:val="0"/>
          <w:numId w:val="4"/>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установку в непосредственной близости от дороги киосков, транспарантов, плакатов, рекламных щитов и тому подобного, ухудшающих видимость или затрудняющих движение пешеходов;</w:t>
      </w:r>
    </w:p>
    <w:p w:rsidR="0025377B" w:rsidRPr="00BF4B35" w:rsidRDefault="0025377B" w:rsidP="0025377B">
      <w:pPr>
        <w:numPr>
          <w:ilvl w:val="0"/>
          <w:numId w:val="4"/>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маршруты движения и расположение мест остановки маршрутных транспортных средств;</w:t>
      </w:r>
    </w:p>
    <w:p w:rsidR="0025377B" w:rsidRPr="00BF4B35" w:rsidRDefault="0025377B" w:rsidP="0025377B">
      <w:pPr>
        <w:numPr>
          <w:ilvl w:val="0"/>
          <w:numId w:val="4"/>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lastRenderedPageBreak/>
        <w:t>проведение на дорогах массовых, спортивных и иных мероприятий;</w:t>
      </w:r>
    </w:p>
    <w:p w:rsidR="0025377B" w:rsidRPr="00BF4B35" w:rsidRDefault="0025377B" w:rsidP="0025377B">
      <w:pPr>
        <w:numPr>
          <w:ilvl w:val="0"/>
          <w:numId w:val="4"/>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внесение изменений в конструкцию зарегистрированных транспортных средств, влияющих на обеспечение безопасности дорожного движения;</w:t>
      </w:r>
    </w:p>
    <w:p w:rsidR="0025377B" w:rsidRPr="00BF4B35" w:rsidRDefault="0025377B" w:rsidP="0025377B">
      <w:pPr>
        <w:numPr>
          <w:ilvl w:val="0"/>
          <w:numId w:val="4"/>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перевозку тяжеловесных, опасных и крупногабаритных грузов;</w:t>
      </w:r>
    </w:p>
    <w:p w:rsidR="0025377B" w:rsidRPr="00BF4B35" w:rsidRDefault="0025377B" w:rsidP="0025377B">
      <w:pPr>
        <w:numPr>
          <w:ilvl w:val="0"/>
          <w:numId w:val="4"/>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движение автопоездов общей длиной более 20 м или автопоездов с двумя и более прицепами;</w:t>
      </w:r>
    </w:p>
    <w:p w:rsidR="0025377B" w:rsidRPr="00BF4B35" w:rsidRDefault="0025377B" w:rsidP="0025377B">
      <w:pPr>
        <w:numPr>
          <w:ilvl w:val="0"/>
          <w:numId w:val="4"/>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программы подготовки специалистов по безопасности дорожного движения, инструкторов по вождению и водителей;</w:t>
      </w:r>
    </w:p>
    <w:p w:rsidR="0025377B" w:rsidRPr="00BF4B35" w:rsidRDefault="0025377B" w:rsidP="0025377B">
      <w:pPr>
        <w:numPr>
          <w:ilvl w:val="0"/>
          <w:numId w:val="4"/>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перечень дорог, на которых запрещается учебная езда;</w:t>
      </w:r>
    </w:p>
    <w:p w:rsidR="0025377B" w:rsidRPr="00BF4B35" w:rsidRDefault="0025377B" w:rsidP="0025377B">
      <w:pPr>
        <w:numPr>
          <w:ilvl w:val="0"/>
          <w:numId w:val="4"/>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производство любых работ на дороге, создающих помехи движению транспортных средств или пешеходов.</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Примечание. В тексте настоящего документа использована специальная терминология, установленная </w:t>
      </w:r>
      <w:hyperlink r:id="rId10" w:history="1">
        <w:r w:rsidRPr="00BF4B35">
          <w:rPr>
            <w:rFonts w:ascii="Verdana" w:eastAsia="Times New Roman" w:hAnsi="Verdana" w:cs="Times New Roman"/>
            <w:color w:val="8A0000"/>
            <w:sz w:val="18"/>
            <w:u w:val="single"/>
          </w:rPr>
          <w:t>Правилами дорожного движения Российской Федерации</w:t>
        </w:r>
      </w:hyperlink>
      <w:r w:rsidRPr="00BF4B35">
        <w:rPr>
          <w:rFonts w:ascii="Verdana" w:eastAsia="Times New Roman" w:hAnsi="Verdana" w:cs="Times New Roman"/>
          <w:color w:val="333333"/>
          <w:sz w:val="18"/>
          <w:szCs w:val="18"/>
        </w:rPr>
        <w:t>.</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16. Проблесковые маячки желтого или оранжевого цвета устанавливаются на транспортных средствах:</w:t>
      </w:r>
    </w:p>
    <w:p w:rsidR="0025377B" w:rsidRPr="00BF4B35" w:rsidRDefault="0025377B" w:rsidP="0025377B">
      <w:pPr>
        <w:numPr>
          <w:ilvl w:val="0"/>
          <w:numId w:val="5"/>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выполняющих работы по строительству, ремонту или содержанию дорог, погрузке поврежденных, неисправных и перемещаемых транспортных средств;</w:t>
      </w:r>
    </w:p>
    <w:p w:rsidR="0025377B" w:rsidRPr="00BF4B35" w:rsidRDefault="0025377B" w:rsidP="0025377B">
      <w:pPr>
        <w:numPr>
          <w:ilvl w:val="0"/>
          <w:numId w:val="5"/>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осуществляющих перевозку крупногабаритных грузов, взрывчатых, легковоспламеняющихся, радиоактивных веществ и ядовитых веществ высокой степени опасности;</w:t>
      </w:r>
    </w:p>
    <w:p w:rsidR="0025377B" w:rsidRPr="00BF4B35" w:rsidRDefault="0025377B" w:rsidP="0025377B">
      <w:pPr>
        <w:numPr>
          <w:ilvl w:val="0"/>
          <w:numId w:val="5"/>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осуществляющих сопровождение транспортных средств, перевозящих крупногабаритные, тяжеловесные и опасные грузы;</w:t>
      </w:r>
    </w:p>
    <w:p w:rsidR="0025377B" w:rsidRPr="00BF4B35" w:rsidRDefault="0025377B" w:rsidP="0025377B">
      <w:pPr>
        <w:numPr>
          <w:ilvl w:val="0"/>
          <w:numId w:val="5"/>
        </w:numPr>
        <w:spacing w:after="0" w:line="259" w:lineRule="atLeast"/>
        <w:ind w:left="0"/>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осуществляющих сопровождение организованных групп велосипедистов при проведении тренировочных мероприятий на автомобильных дорогах общего пользования.</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17. </w:t>
      </w:r>
      <w:proofErr w:type="gramStart"/>
      <w:r w:rsidRPr="00BF4B35">
        <w:rPr>
          <w:rFonts w:ascii="Verdana" w:eastAsia="Times New Roman" w:hAnsi="Verdana" w:cs="Times New Roman"/>
          <w:color w:val="333333"/>
          <w:sz w:val="18"/>
          <w:szCs w:val="18"/>
        </w:rPr>
        <w:t xml:space="preserve">Проблесковые маячки бело-лунного цвета и специальные звуковые сигналы могут устанавливаться на транспортных средствах организаций федеральной почтовой связи, имеющих на боковой поверхности белую диагональную полосу на синем фоне, и на транспортных средствах, перевозящих денежную выручку и (или) ценные грузы и имеющих специальные </w:t>
      </w:r>
      <w:proofErr w:type="spellStart"/>
      <w:r w:rsidRPr="00BF4B35">
        <w:rPr>
          <w:rFonts w:ascii="Verdana" w:eastAsia="Times New Roman" w:hAnsi="Verdana" w:cs="Times New Roman"/>
          <w:color w:val="333333"/>
          <w:sz w:val="18"/>
          <w:szCs w:val="18"/>
        </w:rPr>
        <w:t>цветографические</w:t>
      </w:r>
      <w:proofErr w:type="spellEnd"/>
      <w:r w:rsidRPr="00BF4B35">
        <w:rPr>
          <w:rFonts w:ascii="Verdana" w:eastAsia="Times New Roman" w:hAnsi="Verdana" w:cs="Times New Roman"/>
          <w:color w:val="333333"/>
          <w:sz w:val="18"/>
          <w:szCs w:val="18"/>
        </w:rPr>
        <w:t xml:space="preserve"> схемы, нанесенные на наружные поверхности в соответствии с государственным стандартом Российской Федерации, за исключением транспортных средств оперативных служб</w:t>
      </w:r>
      <w:proofErr w:type="gramEnd"/>
      <w:r w:rsidRPr="00BF4B35">
        <w:rPr>
          <w:rFonts w:ascii="Verdana" w:eastAsia="Times New Roman" w:hAnsi="Verdana" w:cs="Times New Roman"/>
          <w:color w:val="333333"/>
          <w:sz w:val="18"/>
          <w:szCs w:val="18"/>
        </w:rPr>
        <w:t>.</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18. Выдача разрешений на оборудование соответствующих транспортных средств опознавательными знаками "Федеральная служба охраны Российской Федерации", проблесковыми маячками и (или) специальными звуковыми сигналами производится в порядке, установленном Министерством внутренних дел Российской Федерации.</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19. Транспортные средства, не имеющие специальных </w:t>
      </w:r>
      <w:proofErr w:type="spellStart"/>
      <w:r w:rsidRPr="00BF4B35">
        <w:rPr>
          <w:rFonts w:ascii="Verdana" w:eastAsia="Times New Roman" w:hAnsi="Verdana" w:cs="Times New Roman"/>
          <w:color w:val="333333"/>
          <w:sz w:val="18"/>
          <w:szCs w:val="18"/>
        </w:rPr>
        <w:t>цветографических</w:t>
      </w:r>
      <w:proofErr w:type="spellEnd"/>
      <w:r w:rsidRPr="00BF4B35">
        <w:rPr>
          <w:rFonts w:ascii="Verdana" w:eastAsia="Times New Roman" w:hAnsi="Verdana" w:cs="Times New Roman"/>
          <w:color w:val="333333"/>
          <w:sz w:val="18"/>
          <w:szCs w:val="18"/>
        </w:rPr>
        <w:t xml:space="preserve"> схем, нанесенных на наружные поверхности в соответствии с государственными стандартами Российской Федерации, могут быть в установленных случаях оборудованы специальным звуковым сигналом и одним проблесковым маячком синего цвета высотой не более 230 мм и с диаметром основания корпуса не более 200 мм.</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20. Проблесковые маячки всех цветов устанавливаются на крышу транспортного средства или над ней. Способы крепления должны обеспечивать надежность установки на всех режимах движения транспортного средства. При этом должна быть обеспечена видимость светового сигнала на угол 360 градусов в горизонтальной плоскости.</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 xml:space="preserve">Для транспортных средств Государственной </w:t>
      </w:r>
      <w:proofErr w:type="gramStart"/>
      <w:r w:rsidRPr="00BF4B35">
        <w:rPr>
          <w:rFonts w:ascii="Verdana" w:eastAsia="Times New Roman" w:hAnsi="Verdana" w:cs="Times New Roman"/>
          <w:color w:val="333333"/>
          <w:sz w:val="18"/>
          <w:szCs w:val="18"/>
        </w:rPr>
        <w:t>инспекции безопасности дорожного движения Министерства внутренних дел Российской Федерации</w:t>
      </w:r>
      <w:proofErr w:type="gramEnd"/>
      <w:r w:rsidRPr="00BF4B35">
        <w:rPr>
          <w:rFonts w:ascii="Verdana" w:eastAsia="Times New Roman" w:hAnsi="Verdana" w:cs="Times New Roman"/>
          <w:color w:val="333333"/>
          <w:sz w:val="18"/>
          <w:szCs w:val="18"/>
        </w:rPr>
        <w:t xml:space="preserve"> и Военной автомобильной инспекции, сопровождающих колонны транспортных средств, и грузовых автомобилей допускается уменьшение угла видимости проблескового маячка до 180 градусов при условии видимости его со стороны передней части транспортного средства.</w:t>
      </w:r>
    </w:p>
    <w:p w:rsidR="0025377B" w:rsidRPr="00BF4B35" w:rsidRDefault="0025377B" w:rsidP="0025377B">
      <w:pPr>
        <w:spacing w:after="0" w:line="259" w:lineRule="atLeast"/>
        <w:jc w:val="center"/>
        <w:rPr>
          <w:rFonts w:ascii="Times New Roman" w:eastAsia="Times New Roman" w:hAnsi="Times New Roman" w:cs="Times New Roman"/>
          <w:sz w:val="24"/>
          <w:szCs w:val="24"/>
        </w:rPr>
      </w:pPr>
      <w:r w:rsidRPr="00BF4B35">
        <w:rPr>
          <w:rFonts w:ascii="Verdana" w:eastAsia="Times New Roman" w:hAnsi="Verdana" w:cs="Times New Roman"/>
          <w:color w:val="333333"/>
          <w:sz w:val="18"/>
          <w:szCs w:val="18"/>
        </w:rPr>
        <w:t>21. Сведения об оборудовании транспортных средств опознавательным знаком "Федеральная служба охраны Российской Федерации", проблесковыми маячками красного и (или) синего цветов и специальными звуковыми сигналами должны быть занесены в регистрационные документы на транспортные средства.</w:t>
      </w:r>
    </w:p>
    <w:p w:rsidR="0025377B" w:rsidRPr="00BF4B35" w:rsidRDefault="0025377B" w:rsidP="0025377B">
      <w:pPr>
        <w:spacing w:after="0" w:line="328" w:lineRule="atLeast"/>
        <w:jc w:val="center"/>
        <w:rPr>
          <w:rFonts w:ascii="Times New Roman" w:eastAsia="Times New Roman" w:hAnsi="Times New Roman" w:cs="Times New Roman"/>
          <w:sz w:val="24"/>
          <w:szCs w:val="24"/>
        </w:rPr>
      </w:pPr>
      <w:r w:rsidRPr="00BF4B35">
        <w:rPr>
          <w:rFonts w:ascii="Times New Roman" w:eastAsia="Times New Roman" w:hAnsi="Times New Roman" w:cs="Times New Roman"/>
          <w:sz w:val="24"/>
          <w:szCs w:val="24"/>
        </w:rPr>
        <w:br/>
      </w:r>
      <w:r w:rsidRPr="00BF4B35">
        <w:rPr>
          <w:rFonts w:ascii="Times New Roman" w:eastAsia="Times New Roman" w:hAnsi="Times New Roman" w:cs="Times New Roman"/>
          <w:b/>
          <w:bCs/>
          <w:color w:val="FF0000"/>
          <w:sz w:val="32"/>
          <w:szCs w:val="32"/>
        </w:rPr>
        <w:t>Критерии оценивания:</w:t>
      </w:r>
    </w:p>
    <w:p w:rsidR="0025377B" w:rsidRPr="00BF4B35" w:rsidRDefault="0025377B" w:rsidP="0025377B">
      <w:pPr>
        <w:spacing w:after="0" w:line="187" w:lineRule="atLeast"/>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32"/>
          <w:szCs w:val="32"/>
        </w:rPr>
        <w:t>Оценка практических работ:</w:t>
      </w:r>
    </w:p>
    <w:p w:rsidR="0025377B" w:rsidRPr="00BF4B35" w:rsidRDefault="0025377B" w:rsidP="0025377B">
      <w:pPr>
        <w:spacing w:after="0" w:line="187" w:lineRule="atLeast"/>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lastRenderedPageBreak/>
        <w:t>Выполнение практической работы играет обучающую функцию. </w:t>
      </w:r>
      <w:r w:rsidRPr="00BF4B35">
        <w:rPr>
          <w:rFonts w:ascii="Times New Roman" w:eastAsia="Times New Roman" w:hAnsi="Times New Roman" w:cs="Times New Roman"/>
          <w:color w:val="000000"/>
          <w:sz w:val="24"/>
          <w:szCs w:val="24"/>
        </w:rPr>
        <w:br/>
        <w:t>Её сдача – контролирующую и контрольно–корректирующую, воспитательную.</w:t>
      </w:r>
    </w:p>
    <w:p w:rsidR="0025377B" w:rsidRPr="00BF4B35" w:rsidRDefault="0025377B" w:rsidP="0025377B">
      <w:pPr>
        <w:numPr>
          <w:ilvl w:val="0"/>
          <w:numId w:val="6"/>
        </w:numPr>
        <w:spacing w:after="0" w:line="187" w:lineRule="atLeast"/>
        <w:ind w:left="0"/>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«5»</w:t>
      </w:r>
      <w:r w:rsidRPr="00BF4B35">
        <w:rPr>
          <w:rFonts w:ascii="Times New Roman" w:eastAsia="Times New Roman" w:hAnsi="Times New Roman" w:cs="Times New Roman"/>
          <w:color w:val="000000"/>
          <w:sz w:val="24"/>
          <w:szCs w:val="24"/>
        </w:rPr>
        <w:t> ставится за работу, выполненную полностью без ошибок.</w:t>
      </w:r>
    </w:p>
    <w:p w:rsidR="0025377B" w:rsidRPr="00BF4B35" w:rsidRDefault="0025377B" w:rsidP="0025377B">
      <w:pPr>
        <w:numPr>
          <w:ilvl w:val="0"/>
          <w:numId w:val="6"/>
        </w:numPr>
        <w:spacing w:after="0" w:line="187" w:lineRule="atLeast"/>
        <w:ind w:left="0"/>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«4»</w:t>
      </w:r>
      <w:r w:rsidRPr="00BF4B35">
        <w:rPr>
          <w:rFonts w:ascii="Times New Roman" w:eastAsia="Times New Roman" w:hAnsi="Times New Roman" w:cs="Times New Roman"/>
          <w:color w:val="000000"/>
          <w:sz w:val="24"/>
          <w:szCs w:val="24"/>
        </w:rPr>
        <w:t> ставится за работу, выполненную полностью, но при наличии в ней не более не более трёх ошибок</w:t>
      </w:r>
    </w:p>
    <w:p w:rsidR="0025377B" w:rsidRPr="00BF4B35" w:rsidRDefault="0025377B" w:rsidP="0025377B">
      <w:pPr>
        <w:numPr>
          <w:ilvl w:val="0"/>
          <w:numId w:val="6"/>
        </w:numPr>
        <w:spacing w:after="0" w:line="187" w:lineRule="atLeast"/>
        <w:ind w:left="0"/>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«3»</w:t>
      </w:r>
      <w:r w:rsidRPr="00BF4B35">
        <w:rPr>
          <w:rFonts w:ascii="Times New Roman" w:eastAsia="Times New Roman" w:hAnsi="Times New Roman" w:cs="Times New Roman"/>
          <w:color w:val="000000"/>
          <w:sz w:val="24"/>
          <w:szCs w:val="24"/>
        </w:rPr>
        <w:t> ставится, если ученик правильно выполнил не менее 1/2 всей работы или допустил четыре-пять ошибок</w:t>
      </w:r>
      <w:proofErr w:type="gramStart"/>
      <w:r w:rsidRPr="00BF4B35">
        <w:rPr>
          <w:rFonts w:ascii="Times New Roman" w:eastAsia="Times New Roman" w:hAnsi="Times New Roman" w:cs="Times New Roman"/>
          <w:color w:val="000000"/>
          <w:sz w:val="24"/>
          <w:szCs w:val="24"/>
        </w:rPr>
        <w:t xml:space="preserve"> .</w:t>
      </w:r>
      <w:proofErr w:type="gramEnd"/>
    </w:p>
    <w:p w:rsidR="0025377B" w:rsidRPr="00BF4B35" w:rsidRDefault="0025377B" w:rsidP="0025377B">
      <w:pPr>
        <w:numPr>
          <w:ilvl w:val="0"/>
          <w:numId w:val="6"/>
        </w:numPr>
        <w:spacing w:after="0" w:line="187" w:lineRule="atLeast"/>
        <w:ind w:left="0"/>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«2»</w:t>
      </w:r>
      <w:r w:rsidRPr="00BF4B35">
        <w:rPr>
          <w:rFonts w:ascii="Times New Roman" w:eastAsia="Times New Roman" w:hAnsi="Times New Roman" w:cs="Times New Roman"/>
          <w:color w:val="000000"/>
          <w:sz w:val="24"/>
          <w:szCs w:val="24"/>
        </w:rPr>
        <w:t> ставится, если число ошибок и недочётов превысило норму для оценки 3 или правильно выполнено менее 1/2 всей работы.</w:t>
      </w:r>
    </w:p>
    <w:p w:rsidR="0025377B" w:rsidRPr="00BF4B35" w:rsidRDefault="0025377B" w:rsidP="0025377B">
      <w:pPr>
        <w:numPr>
          <w:ilvl w:val="0"/>
          <w:numId w:val="6"/>
        </w:numPr>
        <w:spacing w:after="0" w:line="187" w:lineRule="atLeast"/>
        <w:ind w:left="0"/>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«1»</w:t>
      </w:r>
      <w:r w:rsidRPr="00BF4B35">
        <w:rPr>
          <w:rFonts w:ascii="Times New Roman" w:eastAsia="Times New Roman" w:hAnsi="Times New Roman" w:cs="Times New Roman"/>
          <w:color w:val="000000"/>
          <w:sz w:val="24"/>
          <w:szCs w:val="24"/>
        </w:rPr>
        <w:t> ставится, если ученик совсем не выполнил ни одного задания.</w:t>
      </w:r>
    </w:p>
    <w:p w:rsidR="00030D80" w:rsidRDefault="00030D80"/>
    <w:sectPr w:rsidR="00030D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22CE3"/>
    <w:multiLevelType w:val="multilevel"/>
    <w:tmpl w:val="5462A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BE507C"/>
    <w:multiLevelType w:val="multilevel"/>
    <w:tmpl w:val="C6F66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8F4887"/>
    <w:multiLevelType w:val="multilevel"/>
    <w:tmpl w:val="6212C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1A4510"/>
    <w:multiLevelType w:val="multilevel"/>
    <w:tmpl w:val="9788A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72616E"/>
    <w:multiLevelType w:val="multilevel"/>
    <w:tmpl w:val="0C149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4106AB0"/>
    <w:multiLevelType w:val="multilevel"/>
    <w:tmpl w:val="50AA0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4"/>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25377B"/>
    <w:rsid w:val="00030D80"/>
    <w:rsid w:val="002537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2310.4" TargetMode="External"/><Relationship Id="rId3" Type="http://schemas.openxmlformats.org/officeDocument/2006/relationships/settings" Target="settings.xml"/><Relationship Id="rId7" Type="http://schemas.openxmlformats.org/officeDocument/2006/relationships/hyperlink" Target="https://infourok.ru/go.html?href=%2310.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233.24" TargetMode="External"/><Relationship Id="rId11" Type="http://schemas.openxmlformats.org/officeDocument/2006/relationships/fontTable" Target="fontTable.xml"/><Relationship Id="rId5" Type="http://schemas.openxmlformats.org/officeDocument/2006/relationships/hyperlink" Target="https://infourok.ru/go.html?href=%231.23" TargetMode="External"/><Relationship Id="rId10" Type="http://schemas.openxmlformats.org/officeDocument/2006/relationships/hyperlink" Target="https://infourok.ru/go.html?href=http%3A%2F%2Fpddmaster.ru%2Fdocuments%2Fpdd" TargetMode="External"/><Relationship Id="rId4" Type="http://schemas.openxmlformats.org/officeDocument/2006/relationships/webSettings" Target="webSettings.xml"/><Relationship Id="rId9" Type="http://schemas.openxmlformats.org/officeDocument/2006/relationships/hyperlink" Target="https://infourok.ru/go.html?href=%238.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2936</Words>
  <Characters>16740</Characters>
  <Application>Microsoft Office Word</Application>
  <DocSecurity>0</DocSecurity>
  <Lines>139</Lines>
  <Paragraphs>39</Paragraphs>
  <ScaleCrop>false</ScaleCrop>
  <Company/>
  <LinksUpToDate>false</LinksUpToDate>
  <CharactersWithSpaces>19637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Batman</dc:creator>
  <cp:keywords/>
  <dc:description/>
  <cp:lastModifiedBy>Batman</cp:lastModifiedBy>
  <cp:revision>2</cp:revision>
  <dcterms:created xsi:type="dcterms:W3CDTF">2020-04-16T08:59:00Z</dcterms:created>
  <dcterms:modified xsi:type="dcterms:W3CDTF">2020-04-16T08:59:00Z</dcterms:modified>
</cp:coreProperties>
</file>